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Algerian" w:cs="Algerian" w:eastAsia="Algerian" w:hAnsi="Algeri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Algerian" w:cs="Algerian" w:eastAsia="Algerian" w:hAnsi="Algerian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lgerian" w:cs="Algerian" w:eastAsia="Algerian" w:hAnsi="Algerian"/>
          <w:b w:val="1"/>
          <w:bCs w:val="1"/>
          <w:i w:val="0"/>
          <w:iCs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BIOMED RUN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DIA 01/05/2026 - LARGADA AS 0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h00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3KM E 5KM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8"/>
          <w:szCs w:val="48"/>
          <w:u w:val="single"/>
          <w:shd w:fill="auto" w:val="clear"/>
          <w:vertAlign w:val="baseline"/>
          <w:rtl w:val="0"/>
        </w:rPr>
        <w:t xml:space="preserve">Regulamento Oficial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BIOMED RUN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será realizada no dia 01 de maio de 2026, sexta-feira, na Praia dos Ingleses, no OCEANIA CONVENTION CENTER, na cidade de Florianópolis/SC.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largada será realizada às 0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h00 no OCEANIA CONVENTION CENTER.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competição será realizada sob qualquer condição climática, podendo ser cancelada em caso de força maior ou catástrofe, que ponha em risco a integridade física e segurança dos participantes.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percurso da corrida terá uma distância de 3KM e 5KM.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Parágrafo Único: O mapa do percurso encontra-se disponível em anexo e no site do evento.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OBS: PARA TROCA DE MODALIDADE SERÁ COBRADO UMA TAXA R$ 20.00.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SERÁ ENTREGUE KITS DEPOIS DO EVENTO.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3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CANCELAMENTO DE INSCRIÇÃO SERÁ ACEITA ATÉ 15 DIAS ANTES DO EVENTO E O INSCRITO RECEBERÁ 50% DO VALOR PAGO.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corrida terá duração máxima de 2hs.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longo do percurso da prova haverá 02(Dois) postos de água e na chegada os corredores terão à sua disposição água e mesa de frutas tropicais.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Serão colocados à disposição dos atletas inscritos guarda volumes, água potável e banheiros no local do evento.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não será responsável pela guarda de qualquer tipo de objeto deixado no guarda volumes do evento pelos participantes da corrida. Este serviço é cortesia para os corredores.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atleta deverá manter-se exclusivamente nas pistas de rolamento que estará devidamente sinalizada para os mesmos, conforme orientação das equipes de segurança e staff.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 proibida a ultrapassagem dentro do funil de chegada, sendo o mesmo passível de desclassificação da prova.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Categorias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Poderão participar da corrida atletas de ambos os sexos, inscritos na corrida e com a inscrição paga no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 Congresso Latino-Americano de Biomedicina, XIV Congresso Sul-Brasileiro de Biomedicina e IV Congresso Sul-Brasileiro de Biomedicina Estética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atletas poderão participar das categorias de acordo com sua faixa etária e sexo conforme tabela a seguir:</w:t>
      </w:r>
    </w:p>
    <w:tbl>
      <w:tblPr>
        <w:tblStyle w:val="Table1"/>
        <w:tblW w:w="8134.0" w:type="dxa"/>
        <w:jc w:val="left"/>
        <w:tblInd w:w="36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28"/>
        <w:gridCol w:w="2712"/>
        <w:gridCol w:w="2494"/>
        <w:tblGridChange w:id="0">
          <w:tblGrid>
            <w:gridCol w:w="2928"/>
            <w:gridCol w:w="2712"/>
            <w:gridCol w:w="2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Categorias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Até 15/04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Após 15/04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Acadêmico Sócio ASBBM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R$ 90,00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R$ 120,00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Acadêmico Não Sócio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R$ 90,00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R$ 120,00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Pós-Graduando Sócio ASBBM</w:t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R$ 90,00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R$ 120,00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Pós-Graduando Não Sócio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R$ 90,00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R$ 120,00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Profissional Sócio ASBBM</w:t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R$ 90,00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R$ 120,00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Profissional Não Sócio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R$ 90,00</w:t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R$ 120,00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FAIXA ETÁRIA: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Categoria 1 – Masc. E Fem. - 18 a 30 anos de idade</w:t>
        <w:br w:type="textWrapping"/>
        <w:t xml:space="preserve">Categoria 2 – Masc. E Fem. - 31 a 45 anos de idade</w:t>
        <w:br w:type="textWrapping"/>
        <w:t xml:space="preserve">Categoria 3 – Masc. E Fem. - 46 a 59 anos de idade</w:t>
        <w:br w:type="textWrapping"/>
        <w:t xml:space="preserve">Categoria 4  - 60 anos ou mais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Quanto à forma de pagamento: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inscrição na prova é pessoal e intransferível, não podendo o atleta inscrito ser substituído por outro, em qualquer situação.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se inscrever para esta prova o atleta assume que concorda com este regulamento.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da prova, bem como, seus patrocinadores e apoiadores, não se responsabilizam por prejuízos ou danos causados pelo atleta inscrito na prova, a terceiros ou outros participantes, sendo seus atos de única e exclusiva responsabilidade dos mesmos.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se inscrever para esta prova, o atleta declara assinando o termo de responsabilidade que se encontra em perfeito estado de saúde e assume a responsabilidade por qualquer problema de saúde que decorra de sua participação na prova.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organização irá disponibilizar aos participantes do evento, ambulância para prestação de primeiros socorros em caso de acidentes, caso necessário, o atendimento médico de emergência será efetuado na rede pública.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Ao se inscrever para esta prova os atletas cedem todos os direitos de utilização de sua imagem.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entrega do Kit de corrida será realizada no dia 30/04 das 14:00 às 18:00 no local da prova.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Kit somente poderá ser retirado pelo atleta inscrito mediante a apresentação de documento de identidade.</w:t>
      </w:r>
    </w:p>
    <w:p w:rsidR="00000000" w:rsidDel="00000000" w:rsidP="00000000" w:rsidRDefault="00000000" w:rsidRPr="00000000" w14:paraId="0000004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Kit de participação na corrida é composto por: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Numeração de peito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Chip Eletrônico Retornável.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Camiseta, toalha e Sacola.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Material promocional dos patrocinadores.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momento da retirada do kit o atleta deverá conferir se o chip e o número de peito e a informação sobre sua categoria estão corretos.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número de peito com o chip deverá ser fixado na parte frontal da camiseta, de forma que fique visível.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Premiação: 5KM e 3KM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Receberão troféus os 03 primeiros colocados na Categoria Geral de Biomédico, masculina e feminina.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center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Receberão troféus os 03 primeiros colocados masculina e feminina, por faixa etária.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Todos os atletas inscritos que cruzarem a linha de chegada, sem o descumprimento deste regulamento receberão medalha de participação (Biomédicos e Estudantes de Biomedicina), masculina e feminina, conforme regulamento da prova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Disposições Finais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atletas deverão estar no local da largada com pelo menos 30 minutos de antecedência.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número de peito fornecido deverá ser usado de forma visível durante toda a prova. O mesmo não poderá ser rasurado ou alterado, sendo tais atos passíveis de desclassificação.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acompanhamento do atleta por treinadores ou amigos que façam uso de bicicletas, motos ou outros meios de locomoção serão passíveis de desclassificação caso interfiram no desempenho de outro participante.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 atitude antidesportiva cometida pelo atleta será passível de desclassificação.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atleta deverá se manter dentro dos limites balizados do percurso sob pena de ser desclassificado.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Comissão Organizadora poderá, a seu critério, alterar este regulamento, total ou parcialmente, informando as mudanças pelo site oficial da corrida.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36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 dúvidas ou omissões deste regulamento serão dirimidas pela Comissão Organizadora.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  <w:t xml:space="preserve">José Adelino Correia</w:t>
        <w:br w:type="textWrapping"/>
        <w:t xml:space="preserve">Coordenador da II Biomed Run – Responsável Técnico</w:t>
        <w:br w:type="textWrapping"/>
        <w:t xml:space="preserve">Diretor Presidente da MAIS SPORT Eventos Esportivos</w:t>
        <w:br w:type="textWrapping"/>
        <w:t xml:space="preserve">Contatos:  48 99603-2211 / 48 98464-1365 (Zeca)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5400040" cy="6173521"/>
            <wp:effectExtent b="0" l="0" r="0" t="0"/>
            <wp:docPr descr="C:\Users\Zeca\Desktop\BIOMED-RUN\PERCURSOS BIOMED RUN.jpg" id="225994200" name="image3.jpg"/>
            <a:graphic>
              <a:graphicData uri="http://schemas.openxmlformats.org/drawingml/2006/picture">
                <pic:pic>
                  <pic:nvPicPr>
                    <pic:cNvPr descr="C:\Users\Zeca\Desktop\BIOMED-RUN\PERCURSOS BIOMED RUN.jpg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1735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36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-709" w:firstLine="0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lgeri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-956306</wp:posOffset>
          </wp:positionH>
          <wp:positionV relativeFrom="paragraph">
            <wp:posOffset>-241934</wp:posOffset>
          </wp:positionV>
          <wp:extent cx="7242963" cy="640365"/>
          <wp:effectExtent b="0" l="0" r="0" t="0"/>
          <wp:wrapNone/>
          <wp:docPr id="22599419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42963" cy="64036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-1013459</wp:posOffset>
          </wp:positionH>
          <wp:positionV relativeFrom="paragraph">
            <wp:posOffset>-240028</wp:posOffset>
          </wp:positionV>
          <wp:extent cx="7557792" cy="1068458"/>
          <wp:effectExtent b="0" l="0" r="0" t="0"/>
          <wp:wrapNone/>
          <wp:docPr id="22599420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792" cy="10684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1.%2.%3."/>
      <w:lvlJc w:val="right"/>
      <w:pPr>
        <w:ind w:left="2160" w:hanging="180"/>
      </w:pPr>
      <w:rPr/>
    </w:lvl>
    <w:lvl w:ilvl="3">
      <w:start w:val="1"/>
      <w:numFmt w:val="decimal"/>
      <w:lvlText w:val="%1.%2.%3.%4."/>
      <w:lvlJc w:val="left"/>
      <w:pPr>
        <w:ind w:left="2880" w:hanging="360"/>
      </w:pPr>
      <w:rPr/>
    </w:lvl>
    <w:lvl w:ilvl="4">
      <w:start w:val="1"/>
      <w:numFmt w:val="lowerLetter"/>
      <w:lvlText w:val="%1.%2.%3.%4.%5."/>
      <w:lvlJc w:val="left"/>
      <w:pPr>
        <w:ind w:left="3600" w:hanging="360"/>
      </w:pPr>
      <w:rPr/>
    </w:lvl>
    <w:lvl w:ilvl="5">
      <w:start w:val="1"/>
      <w:numFmt w:val="lowerRoman"/>
      <w:lvlText w:val="%1.%2.%3.%4.%5.%6."/>
      <w:lvlJc w:val="right"/>
      <w:pPr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ind w:left="5040" w:hanging="360"/>
      </w:pPr>
      <w:rPr/>
    </w:lvl>
    <w:lvl w:ilvl="7">
      <w:start w:val="1"/>
      <w:numFmt w:val="lowerLetter"/>
      <w:lvlText w:val="%1.%2.%3.%4.%5.%6.%7.%8."/>
      <w:lvlJc w:val="left"/>
      <w:pPr>
        <w:ind w:left="5760" w:hanging="360"/>
      </w:pPr>
      <w:rPr/>
    </w:lvl>
    <w:lvl w:ilvl="8">
      <w:start w:val="1"/>
      <w:numFmt w:val="lowerRoman"/>
      <w:lvlText w:val="%1.%2.%3.%4.%5.%6.%7.%8.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1.%2.%3."/>
      <w:lvlJc w:val="right"/>
      <w:pPr>
        <w:ind w:left="2084" w:hanging="180"/>
      </w:pPr>
      <w:rPr/>
    </w:lvl>
    <w:lvl w:ilvl="3">
      <w:start w:val="1"/>
      <w:numFmt w:val="decimal"/>
      <w:lvlText w:val="%1.%2.%3.%4."/>
      <w:lvlJc w:val="left"/>
      <w:pPr>
        <w:ind w:left="2804" w:hanging="360"/>
      </w:pPr>
      <w:rPr/>
    </w:lvl>
    <w:lvl w:ilvl="4">
      <w:start w:val="1"/>
      <w:numFmt w:val="lowerLetter"/>
      <w:lvlText w:val="%1.%2.%3.%4.%5."/>
      <w:lvlJc w:val="left"/>
      <w:pPr>
        <w:ind w:left="3524" w:hanging="360"/>
      </w:pPr>
      <w:rPr/>
    </w:lvl>
    <w:lvl w:ilvl="5">
      <w:start w:val="1"/>
      <w:numFmt w:val="lowerRoman"/>
      <w:lvlText w:val="%1.%2.%3.%4.%5.%6."/>
      <w:lvlJc w:val="right"/>
      <w:pPr>
        <w:ind w:left="4244" w:hanging="180"/>
      </w:pPr>
      <w:rPr/>
    </w:lvl>
    <w:lvl w:ilvl="6">
      <w:start w:val="1"/>
      <w:numFmt w:val="decimal"/>
      <w:lvlText w:val="%1.%2.%3.%4.%5.%6.%7."/>
      <w:lvlJc w:val="left"/>
      <w:pPr>
        <w:ind w:left="4964" w:hanging="360"/>
      </w:pPr>
      <w:rPr/>
    </w:lvl>
    <w:lvl w:ilvl="7">
      <w:start w:val="1"/>
      <w:numFmt w:val="lowerLetter"/>
      <w:lvlText w:val="%1.%2.%3.%4.%5.%6.%7.%8."/>
      <w:lvlJc w:val="left"/>
      <w:pPr>
        <w:ind w:left="5684" w:hanging="360"/>
      </w:pPr>
      <w:rPr/>
    </w:lvl>
    <w:lvl w:ilvl="8">
      <w:start w:val="1"/>
      <w:numFmt w:val="lowerRoman"/>
      <w:lvlText w:val="%1.%2.%3.%4.%5.%6.%7.%8.%9."/>
      <w:lvlJc w:val="right"/>
      <w:pPr>
        <w:ind w:left="640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364" w:hanging="360"/>
      </w:pPr>
      <w:rPr/>
    </w:lvl>
    <w:lvl w:ilvl="2">
      <w:start w:val="1"/>
      <w:numFmt w:val="lowerRoman"/>
      <w:lvlText w:val="%1.%2.%3."/>
      <w:lvlJc w:val="right"/>
      <w:pPr>
        <w:ind w:left="2084" w:hanging="180"/>
      </w:pPr>
      <w:rPr/>
    </w:lvl>
    <w:lvl w:ilvl="3">
      <w:start w:val="1"/>
      <w:numFmt w:val="decimal"/>
      <w:lvlText w:val="%1.%2.%3.%4."/>
      <w:lvlJc w:val="left"/>
      <w:pPr>
        <w:ind w:left="2804" w:hanging="360"/>
      </w:pPr>
      <w:rPr/>
    </w:lvl>
    <w:lvl w:ilvl="4">
      <w:start w:val="1"/>
      <w:numFmt w:val="lowerLetter"/>
      <w:lvlText w:val="%1.%2.%3.%4.%5."/>
      <w:lvlJc w:val="left"/>
      <w:pPr>
        <w:ind w:left="3524" w:hanging="360"/>
      </w:pPr>
      <w:rPr/>
    </w:lvl>
    <w:lvl w:ilvl="5">
      <w:start w:val="1"/>
      <w:numFmt w:val="lowerRoman"/>
      <w:lvlText w:val="%1.%2.%3.%4.%5.%6."/>
      <w:lvlJc w:val="right"/>
      <w:pPr>
        <w:ind w:left="4244" w:hanging="180"/>
      </w:pPr>
      <w:rPr/>
    </w:lvl>
    <w:lvl w:ilvl="6">
      <w:start w:val="1"/>
      <w:numFmt w:val="decimal"/>
      <w:lvlText w:val="%1.%2.%3.%4.%5.%6.%7."/>
      <w:lvlJc w:val="left"/>
      <w:pPr>
        <w:ind w:left="4964" w:hanging="360"/>
      </w:pPr>
      <w:rPr/>
    </w:lvl>
    <w:lvl w:ilvl="7">
      <w:start w:val="1"/>
      <w:numFmt w:val="lowerLetter"/>
      <w:lvlText w:val="%1.%2.%3.%4.%5.%6.%7.%8."/>
      <w:lvlJc w:val="left"/>
      <w:pPr>
        <w:ind w:left="5684" w:hanging="360"/>
      </w:pPr>
      <w:rPr/>
    </w:lvl>
    <w:lvl w:ilvl="8">
      <w:start w:val="1"/>
      <w:numFmt w:val="lowerRoman"/>
      <w:lvlText w:val="%1.%2.%3.%4.%5.%6.%7.%8.%9."/>
      <w:lvlJc w:val="right"/>
      <w:pPr>
        <w:ind w:left="640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50D1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50D1E"/>
  </w:style>
  <w:style w:type="paragraph" w:styleId="Rodap">
    <w:name w:val="footer"/>
    <w:basedOn w:val="Normal"/>
    <w:link w:val="RodapChar"/>
    <w:uiPriority w:val="99"/>
    <w:unhideWhenUsed w:val="1"/>
    <w:rsid w:val="00350D1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50D1E"/>
  </w:style>
  <w:style w:type="paragraph" w:styleId="Standard" w:customStyle="1">
    <w:name w:val="Standard"/>
    <w:rsid w:val="00214057"/>
    <w:pPr>
      <w:suppressAutoHyphens w:val="1"/>
      <w:autoSpaceDN w:val="0"/>
      <w:spacing w:after="240" w:line="360" w:lineRule="auto"/>
      <w:jc w:val="center"/>
      <w:textAlignment w:val="baseline"/>
    </w:pPr>
    <w:rPr>
      <w:rFonts w:ascii="Calibri" w:cs="Calibri" w:eastAsia="SimSun" w:hAnsi="Calibri"/>
      <w:kern w:val="3"/>
    </w:rPr>
  </w:style>
  <w:style w:type="paragraph" w:styleId="PargrafodaLista">
    <w:name w:val="List Paragraph"/>
    <w:basedOn w:val="Standard"/>
    <w:rsid w:val="00214057"/>
    <w:pPr>
      <w:ind w:left="720"/>
    </w:pPr>
  </w:style>
  <w:style w:type="numbering" w:styleId="WWNum5" w:customStyle="1">
    <w:name w:val="WWNum5"/>
    <w:basedOn w:val="Semlista"/>
    <w:rsid w:val="00214057"/>
    <w:pPr>
      <w:numPr>
        <w:numId w:val="1"/>
      </w:numPr>
    </w:pPr>
  </w:style>
  <w:style w:type="numbering" w:styleId="WWNum6" w:customStyle="1">
    <w:name w:val="WWNum6"/>
    <w:basedOn w:val="Semlista"/>
    <w:rsid w:val="00214057"/>
    <w:pPr>
      <w:numPr>
        <w:numId w:val="2"/>
      </w:numPr>
    </w:pPr>
  </w:style>
  <w:style w:type="table" w:styleId="Tabelacomgrade">
    <w:name w:val="Table Grid"/>
    <w:basedOn w:val="Tabelanormal"/>
    <w:uiPriority w:val="39"/>
    <w:rsid w:val="00214057"/>
    <w:pPr>
      <w:widowControl w:val="0"/>
      <w:suppressAutoHyphens w:val="1"/>
      <w:autoSpaceDN w:val="0"/>
      <w:spacing w:after="0" w:line="240" w:lineRule="auto"/>
      <w:jc w:val="center"/>
      <w:textAlignment w:val="baseline"/>
    </w:pPr>
    <w:rPr>
      <w:rFonts w:ascii="Calibri" w:cs="Calibri" w:eastAsia="SimSun" w:hAnsi="Calibri"/>
      <w:kern w:val="3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  <w:jc w:val="center"/>
    </w:pPr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lB3ycw6lbZps1jvkD3pjfdnXWg==">CgMxLjA4AHIhMU1oNEhVbmhMMmx3WTA0NmpFN21tZ3pYVUdYQVZBdlpq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2026-02-20T12:15:00Z</dcterms:created>
  <dc:creator>AttPromo</dc:creator>
</cp:coreProperties>
</file>